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center"/>
        <w:rPr>
          <w:rFonts w:ascii="方正小标宋简体" w:hAnsi="Tahoma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方正小标宋简体"/>
          <w:color w:val="000000"/>
          <w:kern w:val="0"/>
          <w:sz w:val="44"/>
          <w:szCs w:val="44"/>
        </w:rPr>
        <w:t>烟台市大病保险特药使用评估表</w:t>
      </w:r>
      <w:bookmarkEnd w:id="0"/>
    </w:p>
    <w:p>
      <w:pPr>
        <w:pStyle w:val="2"/>
        <w:spacing w:before="0" w:beforeAutospacing="0" w:after="0" w:afterAutospacing="0" w:line="580" w:lineRule="exact"/>
        <w:jc w:val="center"/>
        <w:textAlignment w:val="center"/>
        <w:rPr>
          <w:rFonts w:hint="eastAsia" w:ascii="楷体_GB2312" w:hAnsi="Arial" w:eastAsia="楷体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（编号           ）</w:t>
      </w:r>
    </w:p>
    <w:p>
      <w:pPr>
        <w:snapToGrid w:val="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879"/>
        <w:gridCol w:w="1639"/>
        <w:gridCol w:w="1374"/>
        <w:gridCol w:w="15"/>
        <w:gridCol w:w="923"/>
        <w:gridCol w:w="1094"/>
        <w:gridCol w:w="1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人员类别</w:t>
            </w:r>
          </w:p>
        </w:tc>
        <w:tc>
          <w:tcPr>
            <w:tcW w:w="7550" w:type="dxa"/>
            <w:gridSpan w:val="7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职工医保□      居民医保□      </w:t>
            </w:r>
            <w:r>
              <w:rPr>
                <w:rFonts w:hint="eastAsia" w:ascii="宋体" w:hAnsi="宋体"/>
                <w:color w:val="000000"/>
                <w:szCs w:val="21"/>
              </w:rPr>
              <w:t>离休人员□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申请特药名称（商品名）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1" w:type="dxa"/>
            <w:gridSpan w:val="2"/>
            <w:vAlign w:val="center"/>
          </w:tcPr>
          <w:p>
            <w:pPr>
              <w:snapToGrid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特药定点医药机构名称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snapToGrid w:val="0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napToGrid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申请人签字（患者或监护人）：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申请日期：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以上内容由患者本人或监护人填写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疾病诊断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确诊时间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特药名称</w:t>
            </w:r>
          </w:p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（商品名）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特药使用</w:t>
            </w:r>
          </w:p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特药定点医疗机构意见</w:t>
            </w:r>
          </w:p>
        </w:tc>
        <w:tc>
          <w:tcPr>
            <w:tcW w:w="7550" w:type="dxa"/>
            <w:gridSpan w:val="7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21"/>
                <w:sz w:val="21"/>
                <w:szCs w:val="21"/>
              </w:rPr>
              <w:t>治疗方案：</w:t>
            </w:r>
            <w:r>
              <w:rPr>
                <w:rFonts w:ascii="宋体" w:hAnsi="宋体"/>
                <w:color w:val="000000"/>
                <w:kern w:val="21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kern w:val="21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kern w:val="21"/>
                <w:sz w:val="21"/>
                <w:szCs w:val="21"/>
              </w:rPr>
              <w:t>特药用法用量：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21"/>
                <w:sz w:val="21"/>
                <w:szCs w:val="21"/>
              </w:rPr>
              <w:t>用药周期：</w:t>
            </w:r>
            <w:r>
              <w:rPr>
                <w:rFonts w:hint="eastAsia" w:ascii="宋体" w:hAnsi="宋体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  <w:szCs w:val="22"/>
              </w:rPr>
              <w:t>周期</w:t>
            </w:r>
            <w:r>
              <w:rPr>
                <w:rFonts w:ascii="宋体" w:hAnsi="宋体"/>
                <w:sz w:val="22"/>
                <w:szCs w:val="22"/>
              </w:rPr>
              <w:t>/</w:t>
            </w:r>
            <w:r>
              <w:rPr>
                <w:rFonts w:hint="eastAsia" w:ascii="宋体" w:hAnsi="宋体"/>
                <w:sz w:val="22"/>
                <w:szCs w:val="22"/>
              </w:rPr>
              <w:t>月</w:t>
            </w:r>
            <w:r>
              <w:rPr>
                <w:rFonts w:ascii="宋体" w:hAnsi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周期间隔：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天</w:t>
            </w:r>
          </w:p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>
              <w:rPr>
                <w:rFonts w:hint="eastAsia" w:ascii="宋体" w:hAnsi="宋体"/>
                <w:kern w:val="21"/>
                <w:sz w:val="21"/>
                <w:szCs w:val="21"/>
              </w:rPr>
              <w:t>责任医师签字：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医院医保办盖章：</w:t>
            </w:r>
          </w:p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hint="eastAsia" w:ascii="宋体" w:hAnsi="宋体"/>
                <w:kern w:val="21"/>
                <w:sz w:val="21"/>
                <w:szCs w:val="21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年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承办商业保险机构审核意见</w:t>
            </w:r>
          </w:p>
        </w:tc>
        <w:tc>
          <w:tcPr>
            <w:tcW w:w="7550" w:type="dxa"/>
            <w:gridSpan w:val="7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exact"/>
              <w:ind w:firstLine="330" w:firstLineChars="1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经办人：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审核人：</w:t>
            </w:r>
            <w:r>
              <w:rPr>
                <w:rFonts w:ascii="宋体" w:hAnsi="宋体"/>
                <w:sz w:val="22"/>
                <w:szCs w:val="22"/>
              </w:rPr>
              <w:t xml:space="preserve">           </w:t>
            </w:r>
          </w:p>
          <w:p>
            <w:pPr>
              <w:pStyle w:val="2"/>
              <w:snapToGrid w:val="0"/>
              <w:spacing w:before="0" w:beforeAutospacing="0" w:after="0" w:afterAutospacing="0" w:line="360" w:lineRule="exact"/>
              <w:ind w:firstLine="1100" w:firstLineChars="500"/>
              <w:textAlignment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360" w:lineRule="exact"/>
              <w:ind w:firstLine="1100" w:firstLineChars="50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有效期：</w:t>
            </w:r>
            <w:r>
              <w:rPr>
                <w:rFonts w:ascii="宋体" w:hAnsi="宋体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22"/>
              </w:rPr>
              <w:t>年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月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日至</w:t>
            </w:r>
            <w:r>
              <w:rPr>
                <w:rFonts w:ascii="宋体" w:hAnsi="宋体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/>
                <w:sz w:val="22"/>
                <w:szCs w:val="22"/>
              </w:rPr>
              <w:t>年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月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日</w:t>
            </w:r>
          </w:p>
          <w:p>
            <w:pPr>
              <w:pStyle w:val="2"/>
              <w:snapToGrid w:val="0"/>
              <w:spacing w:before="0" w:beforeAutospacing="0" w:after="0" w:afterAutospacing="0" w:line="360" w:lineRule="exact"/>
              <w:ind w:firstLine="330" w:firstLineChars="150"/>
              <w:textAlignment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360" w:lineRule="exact"/>
              <w:ind w:firstLine="330" w:firstLineChars="1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承办商业保险机构盖章：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          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sz w:val="22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4" w:hRule="atLeast"/>
          <w:jc w:val="center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用药记录</w:t>
            </w:r>
          </w:p>
        </w:tc>
        <w:tc>
          <w:tcPr>
            <w:tcW w:w="7550" w:type="dxa"/>
            <w:gridSpan w:val="7"/>
            <w:vAlign w:val="top"/>
          </w:tcPr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hint="eastAsia" w:ascii="宋体" w:hAnsi="宋体"/>
                <w:kern w:val="21"/>
                <w:sz w:val="21"/>
                <w:szCs w:val="21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hint="eastAsia" w:ascii="宋体" w:hAnsi="宋体"/>
                <w:kern w:val="21"/>
                <w:sz w:val="21"/>
                <w:szCs w:val="21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hint="eastAsia" w:ascii="宋体" w:hAnsi="宋体"/>
                <w:kern w:val="21"/>
                <w:sz w:val="21"/>
                <w:szCs w:val="21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、药量：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盒（支）用药时长：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天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时间：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医师签名：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、药量：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盒（支）用药时长：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天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时间：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医师签名：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、药量：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盒（支）用药时长：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天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时间：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医师签名：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>
              <w:rPr>
                <w:rFonts w:ascii="宋体" w:hAnsi="宋体"/>
                <w:kern w:val="21"/>
                <w:sz w:val="21"/>
                <w:szCs w:val="21"/>
              </w:rPr>
              <w:t>4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、药量：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盒（支）用药时长：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天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时间：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21"/>
                <w:sz w:val="21"/>
                <w:szCs w:val="21"/>
              </w:rPr>
              <w:t>医师签名：</w:t>
            </w:r>
            <w:r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</w:tc>
      </w:tr>
    </w:tbl>
    <w:p>
      <w:pPr>
        <w:pStyle w:val="2"/>
        <w:spacing w:before="0" w:beforeAutospacing="0" w:after="0" w:afterAutospacing="0" w:line="360" w:lineRule="exact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2"/>
        <w:spacing w:before="0" w:beforeAutospacing="0" w:after="0" w:afterAutospacing="0" w:line="360" w:lineRule="exact"/>
        <w:ind w:left="720" w:hanging="720"/>
        <w:textAlignment w:val="center"/>
        <w:rPr>
          <w:rFonts w:hint="eastAsia"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注：1. </w:t>
      </w:r>
      <w:r>
        <w:rPr>
          <w:rFonts w:hint="eastAsia"/>
          <w:sz w:val="21"/>
          <w:szCs w:val="21"/>
        </w:rPr>
        <w:t>本表一式三份，承办商业保险机构、特药定点零售药店、参保患者各一份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hint="eastAsia"/>
          <w:sz w:val="21"/>
          <w:szCs w:val="21"/>
        </w:rPr>
        <w:t>一次审批有效期四个月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pStyle w:val="2"/>
        <w:spacing w:before="0" w:beforeAutospacing="0" w:after="0" w:afterAutospacing="0" w:line="360" w:lineRule="exact"/>
        <w:ind w:left="749" w:leftChars="172" w:hanging="388" w:hangingChars="185"/>
        <w:textAlignment w:val="center"/>
        <w:rPr>
          <w:rFonts w:hint="eastAsia"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 患者审批时，应与《</w:t>
      </w:r>
      <w:r>
        <w:rPr>
          <w:rFonts w:hint="eastAsia" w:ascii="Arial" w:hAnsi="Arial" w:cs="Arial"/>
          <w:bCs/>
          <w:sz w:val="21"/>
          <w:szCs w:val="21"/>
        </w:rPr>
        <w:t>烟台市大病保险特药使用申请表</w:t>
      </w:r>
      <w:r>
        <w:rPr>
          <w:rFonts w:hint="eastAsia" w:ascii="宋体" w:hAnsi="宋体"/>
          <w:sz w:val="21"/>
          <w:szCs w:val="21"/>
        </w:rPr>
        <w:t>》同时出具方才有效；</w:t>
      </w:r>
    </w:p>
    <w:p>
      <w:pPr>
        <w:pStyle w:val="2"/>
        <w:spacing w:before="0" w:beforeAutospacing="0" w:after="0" w:afterAutospacing="0" w:line="360" w:lineRule="exact"/>
        <w:ind w:left="749" w:leftChars="172" w:hanging="388" w:hangingChars="185"/>
        <w:textAlignment w:val="center"/>
      </w:pPr>
      <w:r>
        <w:rPr>
          <w:rFonts w:hint="eastAsia" w:ascii="宋体" w:hAnsi="宋体"/>
          <w:sz w:val="21"/>
          <w:szCs w:val="21"/>
        </w:rPr>
        <w:t>3. 进入慈善赠药环节后，无需再填写本表格，用药按照责任医生处方执行。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A1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2017-11-21T06:40:56Z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