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6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369"/>
        <w:gridCol w:w="1032"/>
        <w:gridCol w:w="1120"/>
        <w:gridCol w:w="723"/>
        <w:gridCol w:w="1260"/>
        <w:gridCol w:w="1260"/>
        <w:gridCol w:w="14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96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36"/>
                <w:szCs w:val="36"/>
              </w:rPr>
              <w:t>个人申请创业担保贷款审核表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借款人情况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1寸正面免冠近照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8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创业项目</w:t>
            </w:r>
          </w:p>
        </w:tc>
        <w:tc>
          <w:tcPr>
            <w:tcW w:w="5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自有资金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借款金额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借款期限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借款用途</w:t>
            </w:r>
          </w:p>
        </w:tc>
        <w:tc>
          <w:tcPr>
            <w:tcW w:w="28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还款方式</w:t>
            </w:r>
          </w:p>
        </w:tc>
        <w:tc>
          <w:tcPr>
            <w:tcW w:w="68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○到期一次性还款       ○约定的其他还款方式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借款人类别</w:t>
            </w:r>
          </w:p>
        </w:tc>
        <w:tc>
          <w:tcPr>
            <w:tcW w:w="8205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○城镇登记失业人员    ○就业困难人员（○残疾人）    ○复员转业退役军人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5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○刑满释放人员        ○高校毕业生（○大学生村官、○留学回国学生）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5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○化解过剩产能人员    ○农村富余劳动力（○返乡创业农民工、○信用乡村人员）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○网络商户            ○建档立卡贫困人口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人社部门意见</w:t>
            </w:r>
          </w:p>
        </w:tc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县级担保机构意见</w:t>
            </w: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经办人签字     人社部门盖章</w:t>
            </w: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经办人签字       担保机构盖章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年 月 日        年  月  日</w:t>
            </w:r>
          </w:p>
        </w:tc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年 月 日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经办金融机构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8205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5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经办人签字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经办金融机构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盖章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7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年   月   日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说明：</w:t>
            </w:r>
          </w:p>
        </w:tc>
        <w:tc>
          <w:tcPr>
            <w:tcW w:w="8205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1.借款人申请时应提供相关经营执照、证件或证明材料原件及复印件。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2.审核时应按职责调查核实相关身份证明、经营、资信、还款能力等情况。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3.此表及相关资料一式两份，由县级担保机构、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经办金融机构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存档。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269B6"/>
    <w:rsid w:val="7E12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2017-12-05T02:39:00Z</dcterms:created>
  <dc:creator>life is beautiful</dc:creator>
  <cp:lastModifiedBy>life is beautiful</cp:lastModifiedBy>
  <dcterms:modified xsi:type="dcterms:W3CDTF">2017-12-05T02:40:59Z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